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AF8" w:rsidRPr="00E07AF8" w:rsidRDefault="00E07AF8" w:rsidP="00E07AF8">
      <w:pPr>
        <w:pStyle w:val="Header"/>
        <w:tabs>
          <w:tab w:val="right" w:pos="9639"/>
          <w:tab w:val="right" w:pos="13323"/>
        </w:tabs>
        <w:jc w:val="both"/>
        <w:rPr>
          <w:rFonts w:asciiTheme="minorHAnsi" w:eastAsiaTheme="minorEastAsia" w:hAnsiTheme="minorHAnsi" w:cs="Arial"/>
          <w:bCs/>
          <w:noProof w:val="0"/>
          <w:sz w:val="22"/>
          <w:szCs w:val="22"/>
          <w:lang w:eastAsia="zh-CN"/>
        </w:rPr>
      </w:pPr>
      <w:bookmarkStart w:id="0" w:name="_GoBack"/>
      <w:r w:rsidRPr="00E07AF8">
        <w:rPr>
          <w:rFonts w:asciiTheme="minorHAnsi" w:eastAsiaTheme="minorEastAsia" w:hAnsiTheme="minorHAnsi" w:cs="Arial"/>
          <w:bCs/>
          <w:noProof w:val="0"/>
          <w:sz w:val="22"/>
          <w:szCs w:val="22"/>
          <w:lang w:eastAsia="zh-CN"/>
        </w:rPr>
        <w:t xml:space="preserve">3GPP TSG-RAN WG4 Meeting # 98-e </w:t>
      </w:r>
      <w:r w:rsidRPr="00E07AF8">
        <w:rPr>
          <w:rFonts w:asciiTheme="minorHAnsi" w:eastAsiaTheme="minorEastAsia" w:hAnsiTheme="minorHAnsi" w:cs="Arial"/>
          <w:bCs/>
          <w:noProof w:val="0"/>
          <w:sz w:val="22"/>
          <w:szCs w:val="22"/>
          <w:lang w:eastAsia="zh-CN"/>
        </w:rPr>
        <w:tab/>
        <w:t>R4-21</w:t>
      </w:r>
      <w:r w:rsidR="005C17C2">
        <w:rPr>
          <w:rFonts w:asciiTheme="minorHAnsi" w:eastAsiaTheme="minorEastAsia" w:hAnsiTheme="minorHAnsi" w:cs="Arial"/>
          <w:bCs/>
          <w:noProof w:val="0"/>
          <w:sz w:val="22"/>
          <w:szCs w:val="22"/>
          <w:lang w:eastAsia="zh-CN"/>
        </w:rPr>
        <w:t>01157</w:t>
      </w:r>
    </w:p>
    <w:p w:rsidR="00E07AF8" w:rsidRDefault="00E07AF8" w:rsidP="00E07AF8">
      <w:pPr>
        <w:pStyle w:val="Header"/>
        <w:tabs>
          <w:tab w:val="right" w:pos="9639"/>
          <w:tab w:val="right" w:pos="13323"/>
        </w:tabs>
        <w:jc w:val="both"/>
        <w:rPr>
          <w:rFonts w:asciiTheme="minorHAnsi" w:eastAsiaTheme="minorEastAsia" w:hAnsiTheme="minorHAnsi" w:cs="Arial"/>
          <w:bCs/>
          <w:noProof w:val="0"/>
          <w:sz w:val="22"/>
          <w:szCs w:val="22"/>
          <w:lang w:eastAsia="zh-CN"/>
        </w:rPr>
      </w:pPr>
      <w:r w:rsidRPr="00E07AF8">
        <w:rPr>
          <w:rFonts w:asciiTheme="minorHAnsi" w:eastAsiaTheme="minorEastAsia" w:hAnsiTheme="minorHAnsi" w:cs="Arial"/>
          <w:bCs/>
          <w:noProof w:val="0"/>
          <w:sz w:val="22"/>
          <w:szCs w:val="22"/>
          <w:lang w:eastAsia="zh-CN"/>
        </w:rPr>
        <w:t>Electronic Meeting, Jan. 25-Feb. 5, 2021</w:t>
      </w:r>
    </w:p>
    <w:p w:rsidR="00811EEE" w:rsidRPr="00CD5E70" w:rsidRDefault="00811EEE" w:rsidP="00E07AF8">
      <w:pPr>
        <w:pStyle w:val="Header"/>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Agenda Ite</w:t>
      </w:r>
      <w:r w:rsidRPr="008F3EFC">
        <w:rPr>
          <w:rFonts w:asciiTheme="minorHAnsi" w:eastAsiaTheme="minorEastAsia" w:hAnsiTheme="minorHAnsi" w:cs="Arial"/>
          <w:bCs/>
          <w:noProof w:val="0"/>
          <w:sz w:val="22"/>
          <w:szCs w:val="22"/>
          <w:lang w:eastAsia="zh-CN"/>
        </w:rPr>
        <w:t>m:</w:t>
      </w:r>
      <w:r w:rsidR="00743D3D" w:rsidRPr="008F3EFC">
        <w:rPr>
          <w:rFonts w:asciiTheme="minorHAnsi" w:eastAsiaTheme="minorEastAsia" w:hAnsiTheme="minorHAnsi" w:cs="Arial"/>
          <w:bCs/>
          <w:noProof w:val="0"/>
          <w:sz w:val="22"/>
          <w:szCs w:val="22"/>
          <w:lang w:eastAsia="zh-CN"/>
        </w:rPr>
        <w:t xml:space="preserve"> </w:t>
      </w:r>
      <w:r w:rsidR="00C071D1" w:rsidRPr="008F3EFC">
        <w:rPr>
          <w:rFonts w:asciiTheme="minorHAnsi" w:eastAsiaTheme="minorEastAsia" w:hAnsiTheme="minorHAnsi" w:cs="Arial"/>
          <w:bCs/>
          <w:noProof w:val="0"/>
          <w:sz w:val="22"/>
          <w:szCs w:val="22"/>
          <w:lang w:eastAsia="zh-CN"/>
        </w:rPr>
        <w:t>15.1</w:t>
      </w:r>
    </w:p>
    <w:p w:rsidR="0034111C" w:rsidRPr="00CD5E70" w:rsidRDefault="0034111C" w:rsidP="00B71108">
      <w:pPr>
        <w:pStyle w:val="Header"/>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Source:</w:t>
      </w:r>
      <w:r w:rsidR="00CD5E70" w:rsidRPr="00CD5E70">
        <w:rPr>
          <w:rFonts w:asciiTheme="minorHAnsi" w:eastAsiaTheme="minorEastAsia" w:hAnsiTheme="minorHAnsi" w:cs="Arial"/>
          <w:bCs/>
          <w:noProof w:val="0"/>
          <w:sz w:val="22"/>
          <w:szCs w:val="22"/>
          <w:lang w:eastAsia="zh-CN"/>
        </w:rPr>
        <w:t xml:space="preserve"> </w:t>
      </w:r>
      <w:r w:rsidR="002E58D2" w:rsidRPr="00CD5E70">
        <w:rPr>
          <w:rFonts w:asciiTheme="minorHAnsi" w:eastAsiaTheme="minorEastAsia" w:hAnsiTheme="minorHAnsi" w:cs="Arial"/>
          <w:bCs/>
          <w:noProof w:val="0"/>
          <w:sz w:val="22"/>
          <w:szCs w:val="22"/>
          <w:lang w:eastAsia="zh-CN"/>
        </w:rPr>
        <w:t>MediaTek Inc.</w:t>
      </w:r>
    </w:p>
    <w:p w:rsidR="00174EC2" w:rsidRPr="00CD5E70" w:rsidRDefault="0034111C" w:rsidP="00B71108">
      <w:pPr>
        <w:pStyle w:val="Header"/>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Title:</w:t>
      </w:r>
      <w:r w:rsidR="00CD5E70" w:rsidRPr="00CD5E70">
        <w:rPr>
          <w:rFonts w:asciiTheme="minorHAnsi" w:eastAsiaTheme="minorEastAsia" w:hAnsiTheme="minorHAnsi" w:cs="Arial"/>
          <w:bCs/>
          <w:noProof w:val="0"/>
          <w:sz w:val="22"/>
          <w:szCs w:val="22"/>
          <w:lang w:eastAsia="zh-CN"/>
        </w:rPr>
        <w:t xml:space="preserve"> </w:t>
      </w:r>
      <w:r w:rsidR="00C071D1" w:rsidRPr="00C071D1">
        <w:rPr>
          <w:rFonts w:asciiTheme="minorHAnsi" w:eastAsiaTheme="minorEastAsia" w:hAnsiTheme="minorHAnsi" w:cs="Arial"/>
          <w:bCs/>
          <w:noProof w:val="0"/>
          <w:sz w:val="22"/>
          <w:szCs w:val="22"/>
          <w:lang w:eastAsia="zh-CN"/>
        </w:rPr>
        <w:t xml:space="preserve">Discussion </w:t>
      </w:r>
      <w:r w:rsidR="0092214D">
        <w:rPr>
          <w:rFonts w:asciiTheme="minorHAnsi" w:eastAsiaTheme="minorEastAsia" w:hAnsiTheme="minorHAnsi" w:cs="Arial"/>
          <w:bCs/>
          <w:noProof w:val="0"/>
          <w:sz w:val="22"/>
          <w:szCs w:val="22"/>
          <w:lang w:eastAsia="zh-CN"/>
        </w:rPr>
        <w:t xml:space="preserve">reply LS on </w:t>
      </w:r>
      <w:r w:rsidR="0092214D" w:rsidRPr="0092214D">
        <w:rPr>
          <w:rFonts w:asciiTheme="minorHAnsi" w:eastAsiaTheme="minorEastAsia" w:hAnsiTheme="minorHAnsi" w:cs="Arial"/>
          <w:bCs/>
          <w:noProof w:val="0"/>
          <w:sz w:val="22"/>
          <w:szCs w:val="22"/>
          <w:lang w:eastAsia="zh-CN"/>
        </w:rPr>
        <w:t>Beam switching gaps for Multi-TRP UL transmission</w:t>
      </w:r>
      <w:r w:rsidR="00BF462F" w:rsidRPr="00CD5E70">
        <w:rPr>
          <w:rFonts w:asciiTheme="minorHAnsi" w:eastAsiaTheme="minorEastAsia" w:hAnsiTheme="minorHAnsi" w:cs="Arial"/>
          <w:bCs/>
          <w:noProof w:val="0"/>
          <w:sz w:val="22"/>
          <w:szCs w:val="22"/>
          <w:lang w:eastAsia="zh-CN"/>
        </w:rPr>
        <w:t xml:space="preserve"> </w:t>
      </w:r>
    </w:p>
    <w:p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Document for:</w:t>
      </w:r>
      <w:r w:rsidR="00CD5E70">
        <w:rPr>
          <w:rFonts w:asciiTheme="minorHAnsi" w:eastAsiaTheme="minorEastAsia" w:hAnsiTheme="minorHAnsi"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rsidR="0034111C" w:rsidRPr="00615B29" w:rsidRDefault="0034111C" w:rsidP="002E7133">
      <w:pPr>
        <w:pStyle w:val="Heading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A667E7" w:rsidRPr="0078554A" w:rsidRDefault="006528F8" w:rsidP="004459CB">
      <w:pPr>
        <w:jc w:val="both"/>
        <w:rPr>
          <w:rFonts w:cs="Arial"/>
          <w:bCs/>
        </w:rPr>
      </w:pPr>
      <w:r>
        <w:t xml:space="preserve">In </w:t>
      </w:r>
      <w:r w:rsidR="00C071D1">
        <w:t>last meeting, one LS</w:t>
      </w:r>
      <w:r w:rsidR="005C17C2">
        <w:t xml:space="preserve"> </w:t>
      </w:r>
      <w:r w:rsidR="00C071D1">
        <w:t xml:space="preserve">[1] on </w:t>
      </w:r>
      <w:r w:rsidR="007554AA">
        <w:rPr>
          <w:rFonts w:cs="Arial"/>
          <w:bCs/>
        </w:rPr>
        <w:t>b</w:t>
      </w:r>
      <w:r w:rsidR="007554AA" w:rsidRPr="00C071D1">
        <w:rPr>
          <w:rFonts w:cs="Arial"/>
          <w:bCs/>
        </w:rPr>
        <w:t>eam switching gaps for Multi-TRP UL transmission</w:t>
      </w:r>
      <w:r w:rsidR="007554AA">
        <w:rPr>
          <w:rFonts w:cs="Arial"/>
          <w:bCs/>
        </w:rPr>
        <w:t xml:space="preserve"> is sent from RAN1</w:t>
      </w:r>
      <w:r w:rsidR="0078554A">
        <w:rPr>
          <w:rFonts w:cs="Arial"/>
          <w:bCs/>
        </w:rPr>
        <w:t>. Our views on</w:t>
      </w:r>
      <w:r w:rsidR="007554AA">
        <w:rPr>
          <w:rFonts w:cs="Arial"/>
          <w:bCs/>
        </w:rPr>
        <w:t xml:space="preserve"> the</w:t>
      </w:r>
      <w:r w:rsidR="0078554A">
        <w:rPr>
          <w:rFonts w:cs="Arial"/>
          <w:bCs/>
        </w:rPr>
        <w:t xml:space="preserve"> transition time of beam switching are provided in this paper.</w:t>
      </w:r>
    </w:p>
    <w:p w:rsidR="00305599" w:rsidRPr="00615B29" w:rsidRDefault="00C51F3B" w:rsidP="00305599">
      <w:pPr>
        <w:pStyle w:val="Heading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78554A" w:rsidRPr="0078554A" w:rsidRDefault="005107E3" w:rsidP="00CB1D9C">
      <w:pPr>
        <w:jc w:val="both"/>
        <w:rPr>
          <w:rFonts w:eastAsia="新細明體"/>
        </w:rPr>
      </w:pPr>
      <w:r>
        <w:rPr>
          <w:rFonts w:eastAsia="新細明體"/>
          <w:lang w:val="en-GB"/>
        </w:rPr>
        <w:t>T</w:t>
      </w:r>
      <w:r>
        <w:rPr>
          <w:rFonts w:eastAsia="新細明體"/>
        </w:rPr>
        <w:t>he multi-TRP transmission and repetition schemes for both PUCCH and PUSCH is discuss</w:t>
      </w:r>
      <w:r w:rsidR="009171B5">
        <w:rPr>
          <w:rFonts w:eastAsia="新細明體"/>
        </w:rPr>
        <w:t>ing</w:t>
      </w:r>
      <w:r>
        <w:rPr>
          <w:rFonts w:eastAsia="新細明體"/>
        </w:rPr>
        <w:t xml:space="preserve"> in RAN1</w:t>
      </w:r>
      <w:r w:rsidR="009171B5">
        <w:rPr>
          <w:rFonts w:eastAsia="新細明體"/>
        </w:rPr>
        <w:t xml:space="preserve"> now.</w:t>
      </w:r>
    </w:p>
    <w:tbl>
      <w:tblPr>
        <w:tblStyle w:val="TableGrid"/>
        <w:tblW w:w="0" w:type="auto"/>
        <w:tblLook w:val="04A0" w:firstRow="1" w:lastRow="0" w:firstColumn="1" w:lastColumn="0" w:noHBand="0" w:noVBand="1"/>
      </w:tblPr>
      <w:tblGrid>
        <w:gridCol w:w="9629"/>
      </w:tblGrid>
      <w:tr w:rsidR="005107E3" w:rsidTr="005107E3">
        <w:tc>
          <w:tcPr>
            <w:tcW w:w="9629" w:type="dxa"/>
          </w:tcPr>
          <w:p w:rsidR="005107E3" w:rsidRDefault="00CB5A3A" w:rsidP="005107E3">
            <w:pPr>
              <w:rPr>
                <w:highlight w:val="green"/>
              </w:rPr>
            </w:pPr>
            <w:r>
              <w:t xml:space="preserve"> </w:t>
            </w:r>
            <w:r w:rsidR="005107E3">
              <w:rPr>
                <w:b/>
                <w:bCs/>
                <w:highlight w:val="green"/>
              </w:rPr>
              <w:t>Agreement</w:t>
            </w:r>
          </w:p>
          <w:p w:rsidR="005107E3" w:rsidRDefault="005107E3" w:rsidP="005107E3">
            <w:r>
              <w:t xml:space="preserve">For multi-TRP PUCCH transmission schemes.  </w:t>
            </w:r>
          </w:p>
          <w:p w:rsidR="005107E3" w:rsidRDefault="005107E3" w:rsidP="005107E3">
            <w:pPr>
              <w:pStyle w:val="ListParagraph"/>
              <w:numPr>
                <w:ilvl w:val="0"/>
                <w:numId w:val="7"/>
              </w:numPr>
              <w:snapToGrid w:val="0"/>
              <w:spacing w:after="0" w:line="256" w:lineRule="auto"/>
              <w:rPr>
                <w:sz w:val="20"/>
                <w:szCs w:val="20"/>
              </w:rPr>
            </w:pPr>
            <w:r>
              <w:rPr>
                <w:sz w:val="20"/>
                <w:szCs w:val="20"/>
              </w:rPr>
              <w:t xml:space="preserve">Support multi-TRP </w:t>
            </w:r>
            <w:r w:rsidRPr="006555D1">
              <w:rPr>
                <w:sz w:val="20"/>
                <w:szCs w:val="20"/>
                <w:highlight w:val="yellow"/>
              </w:rPr>
              <w:t>inter-slot repetition</w:t>
            </w:r>
            <w:r>
              <w:rPr>
                <w:sz w:val="20"/>
                <w:szCs w:val="20"/>
              </w:rPr>
              <w:t xml:space="preserve"> (Scheme 1)</w:t>
            </w:r>
          </w:p>
          <w:p w:rsidR="005107E3" w:rsidRDefault="005107E3" w:rsidP="005107E3">
            <w:pPr>
              <w:pStyle w:val="ListParagraph"/>
              <w:numPr>
                <w:ilvl w:val="1"/>
                <w:numId w:val="7"/>
              </w:numPr>
              <w:snapToGrid w:val="0"/>
              <w:spacing w:after="0" w:line="256" w:lineRule="auto"/>
              <w:ind w:left="1170" w:hanging="330"/>
              <w:rPr>
                <w:sz w:val="20"/>
                <w:szCs w:val="20"/>
              </w:rPr>
            </w:pPr>
            <w:r>
              <w:rPr>
                <w:sz w:val="20"/>
                <w:szCs w:val="20"/>
              </w:rPr>
              <w:t xml:space="preserve">One PUCCH resource carries UCI, another PUCCH resource or the same PUCCH resource in another one or more slots carries a repetition of the UCI. </w:t>
            </w:r>
          </w:p>
          <w:p w:rsidR="005107E3" w:rsidRDefault="005107E3" w:rsidP="005107E3">
            <w:pPr>
              <w:pStyle w:val="ListParagraph"/>
              <w:numPr>
                <w:ilvl w:val="1"/>
                <w:numId w:val="7"/>
              </w:numPr>
              <w:snapToGrid w:val="0"/>
              <w:spacing w:after="0" w:line="256" w:lineRule="auto"/>
              <w:ind w:left="1170" w:hanging="330"/>
              <w:rPr>
                <w:sz w:val="20"/>
                <w:szCs w:val="20"/>
              </w:rPr>
            </w:pPr>
            <w:r>
              <w:rPr>
                <w:sz w:val="20"/>
                <w:szCs w:val="20"/>
              </w:rPr>
              <w:t>FFS: Number of repetitions</w:t>
            </w:r>
          </w:p>
          <w:p w:rsidR="005107E3" w:rsidRDefault="005107E3" w:rsidP="005107E3">
            <w:pPr>
              <w:pStyle w:val="ListParagraph"/>
              <w:numPr>
                <w:ilvl w:val="0"/>
                <w:numId w:val="7"/>
              </w:numPr>
              <w:snapToGrid w:val="0"/>
              <w:spacing w:after="0" w:line="256" w:lineRule="auto"/>
              <w:rPr>
                <w:sz w:val="20"/>
                <w:szCs w:val="20"/>
              </w:rPr>
            </w:pPr>
            <w:r>
              <w:rPr>
                <w:sz w:val="20"/>
                <w:szCs w:val="20"/>
              </w:rPr>
              <w:t>Further study the support (one or both) of the following schemes</w:t>
            </w:r>
          </w:p>
          <w:p w:rsidR="005107E3" w:rsidRDefault="005107E3" w:rsidP="005107E3">
            <w:pPr>
              <w:pStyle w:val="ListParagraph"/>
              <w:numPr>
                <w:ilvl w:val="1"/>
                <w:numId w:val="7"/>
              </w:numPr>
              <w:snapToGrid w:val="0"/>
              <w:spacing w:after="0" w:line="256" w:lineRule="auto"/>
              <w:ind w:left="1170" w:hanging="330"/>
              <w:rPr>
                <w:sz w:val="20"/>
                <w:szCs w:val="20"/>
              </w:rPr>
            </w:pPr>
            <w:bookmarkStart w:id="1" w:name="_Hlk56156040"/>
            <w:r>
              <w:rPr>
                <w:sz w:val="20"/>
                <w:szCs w:val="20"/>
              </w:rPr>
              <w:t xml:space="preserve">Multi-TRP </w:t>
            </w:r>
            <w:r w:rsidRPr="006555D1">
              <w:rPr>
                <w:sz w:val="20"/>
                <w:szCs w:val="20"/>
                <w:highlight w:val="yellow"/>
              </w:rPr>
              <w:t>intra-slot beam hopping</w:t>
            </w:r>
            <w:r>
              <w:rPr>
                <w:sz w:val="20"/>
                <w:szCs w:val="20"/>
              </w:rPr>
              <w:t xml:space="preserve"> (Scheme 2)</w:t>
            </w:r>
          </w:p>
          <w:bookmarkEnd w:id="1"/>
          <w:p w:rsidR="005107E3" w:rsidRDefault="005107E3" w:rsidP="005107E3">
            <w:pPr>
              <w:pStyle w:val="ListParagraph"/>
              <w:numPr>
                <w:ilvl w:val="2"/>
                <w:numId w:val="8"/>
              </w:numPr>
              <w:tabs>
                <w:tab w:val="left" w:pos="840"/>
              </w:tabs>
              <w:snapToGrid w:val="0"/>
              <w:spacing w:after="0" w:line="256" w:lineRule="auto"/>
              <w:ind w:left="1620" w:hanging="270"/>
              <w:rPr>
                <w:sz w:val="20"/>
                <w:szCs w:val="20"/>
              </w:rPr>
            </w:pPr>
            <w:r>
              <w:rPr>
                <w:sz w:val="20"/>
                <w:szCs w:val="20"/>
              </w:rPr>
              <w:t>UCI is transmitted in one PUCCH resource in which different sets of symbols within the PUCCH resource have different beams.</w:t>
            </w:r>
          </w:p>
          <w:p w:rsidR="005107E3" w:rsidRDefault="005107E3" w:rsidP="005107E3">
            <w:pPr>
              <w:pStyle w:val="ListParagraph"/>
              <w:numPr>
                <w:ilvl w:val="2"/>
                <w:numId w:val="8"/>
              </w:numPr>
              <w:tabs>
                <w:tab w:val="left" w:pos="840"/>
              </w:tabs>
              <w:snapToGrid w:val="0"/>
              <w:spacing w:after="0" w:line="256" w:lineRule="auto"/>
              <w:ind w:left="1620" w:hanging="270"/>
              <w:rPr>
                <w:sz w:val="20"/>
                <w:szCs w:val="20"/>
              </w:rPr>
            </w:pPr>
            <w:r>
              <w:rPr>
                <w:sz w:val="20"/>
                <w:szCs w:val="20"/>
              </w:rPr>
              <w:t>FFS: More than 2 beam hopping instances per PUCCH resource.</w:t>
            </w:r>
          </w:p>
          <w:p w:rsidR="005107E3" w:rsidRDefault="005107E3" w:rsidP="005107E3">
            <w:pPr>
              <w:pStyle w:val="ListParagraph"/>
              <w:numPr>
                <w:ilvl w:val="1"/>
                <w:numId w:val="7"/>
              </w:numPr>
              <w:snapToGrid w:val="0"/>
              <w:spacing w:after="0" w:line="256" w:lineRule="auto"/>
              <w:ind w:left="1170" w:hanging="330"/>
              <w:rPr>
                <w:sz w:val="20"/>
                <w:szCs w:val="20"/>
              </w:rPr>
            </w:pPr>
            <w:r>
              <w:rPr>
                <w:sz w:val="20"/>
                <w:szCs w:val="20"/>
              </w:rPr>
              <w:t xml:space="preserve">Multi-TRP </w:t>
            </w:r>
            <w:r w:rsidRPr="006555D1">
              <w:rPr>
                <w:sz w:val="20"/>
                <w:szCs w:val="20"/>
                <w:highlight w:val="yellow"/>
              </w:rPr>
              <w:t>intra-slot repetition</w:t>
            </w:r>
            <w:r>
              <w:rPr>
                <w:sz w:val="20"/>
                <w:szCs w:val="20"/>
              </w:rPr>
              <w:t xml:space="preserve"> (Scheme 3)</w:t>
            </w:r>
          </w:p>
          <w:p w:rsidR="005107E3" w:rsidRDefault="005107E3" w:rsidP="005107E3">
            <w:pPr>
              <w:pStyle w:val="ListParagraph"/>
              <w:numPr>
                <w:ilvl w:val="2"/>
                <w:numId w:val="8"/>
              </w:numPr>
              <w:tabs>
                <w:tab w:val="left" w:pos="840"/>
              </w:tabs>
              <w:snapToGrid w:val="0"/>
              <w:spacing w:after="0" w:line="256" w:lineRule="auto"/>
              <w:ind w:left="1620" w:hanging="270"/>
              <w:rPr>
                <w:sz w:val="20"/>
                <w:szCs w:val="20"/>
              </w:rPr>
            </w:pPr>
            <w:r>
              <w:rPr>
                <w:sz w:val="20"/>
                <w:szCs w:val="20"/>
              </w:rPr>
              <w:t xml:space="preserve">One PUCCH resource carries UCI, another PUCCH resource or the same PUCCH resource in another one or more </w:t>
            </w:r>
            <w:r w:rsidRPr="006555D1">
              <w:rPr>
                <w:sz w:val="20"/>
                <w:szCs w:val="20"/>
                <w:highlight w:val="yellow"/>
              </w:rPr>
              <w:t>sub-slots</w:t>
            </w:r>
            <w:r>
              <w:rPr>
                <w:sz w:val="20"/>
                <w:szCs w:val="20"/>
              </w:rPr>
              <w:t xml:space="preserve"> within a slot carries a repetition of the UCI. </w:t>
            </w:r>
          </w:p>
          <w:p w:rsidR="005107E3" w:rsidRPr="005107E3" w:rsidRDefault="005107E3" w:rsidP="005107E3">
            <w:pPr>
              <w:pStyle w:val="ListParagraph"/>
              <w:numPr>
                <w:ilvl w:val="0"/>
                <w:numId w:val="7"/>
              </w:numPr>
              <w:snapToGrid w:val="0"/>
              <w:spacing w:after="0" w:line="256" w:lineRule="auto"/>
              <w:ind w:left="720" w:hanging="300"/>
              <w:rPr>
                <w:sz w:val="20"/>
                <w:szCs w:val="20"/>
              </w:rPr>
            </w:pPr>
            <w:r>
              <w:rPr>
                <w:sz w:val="20"/>
                <w:szCs w:val="20"/>
              </w:rPr>
              <w:t xml:space="preserve">Note1: whether to support two PUCCH resources or the same PUCCH resource with different beams for Scheme 1 and 3 to be discussed separately. </w:t>
            </w:r>
          </w:p>
        </w:tc>
      </w:tr>
    </w:tbl>
    <w:p w:rsidR="009171B5" w:rsidRDefault="009171B5" w:rsidP="005107E3">
      <w:pPr>
        <w:jc w:val="both"/>
        <w:rPr>
          <w:rFonts w:eastAsia="新細明體"/>
        </w:rPr>
      </w:pPr>
    </w:p>
    <w:p w:rsidR="005107E3" w:rsidRDefault="005107E3" w:rsidP="005107E3">
      <w:pPr>
        <w:jc w:val="both"/>
        <w:rPr>
          <w:rFonts w:eastAsia="新細明體"/>
        </w:rPr>
      </w:pPr>
      <w:r>
        <w:rPr>
          <w:rFonts w:eastAsia="新細明體"/>
        </w:rPr>
        <w:t>T</w:t>
      </w:r>
      <w:r>
        <w:rPr>
          <w:rFonts w:eastAsia="新細明體" w:hint="eastAsia"/>
        </w:rPr>
        <w:t xml:space="preserve">he intention of </w:t>
      </w:r>
      <w:r>
        <w:rPr>
          <w:rFonts w:eastAsia="新細明體"/>
        </w:rPr>
        <w:t xml:space="preserve">the discussion of </w:t>
      </w:r>
      <w:r>
        <w:rPr>
          <w:rFonts w:eastAsia="新細明體" w:hint="eastAsia"/>
        </w:rPr>
        <w:t xml:space="preserve">multi-TRP PUCCH transmission </w:t>
      </w:r>
      <w:r>
        <w:rPr>
          <w:rFonts w:eastAsia="新細明體"/>
        </w:rPr>
        <w:t>is to enhance the reliability and robustness</w:t>
      </w:r>
      <w:r w:rsidR="009171B5">
        <w:rPr>
          <w:rFonts w:eastAsia="新細明體"/>
        </w:rPr>
        <w:t xml:space="preserve"> for uplink transmission</w:t>
      </w:r>
      <w:r>
        <w:rPr>
          <w:rFonts w:eastAsia="新細明體"/>
        </w:rPr>
        <w:t xml:space="preserve">. </w:t>
      </w:r>
      <w:r w:rsidR="009171B5">
        <w:rPr>
          <w:rFonts w:eastAsia="新細明體"/>
        </w:rPr>
        <w:t>To be more precisely</w:t>
      </w:r>
      <w:r>
        <w:rPr>
          <w:rFonts w:eastAsia="新細明體"/>
        </w:rPr>
        <w:t>, t</w:t>
      </w:r>
      <w:r w:rsidRPr="005107E3">
        <w:rPr>
          <w:rFonts w:eastAsia="新細明體"/>
        </w:rPr>
        <w:t xml:space="preserve">wo spatial relations </w:t>
      </w:r>
      <w:r w:rsidR="009171B5">
        <w:rPr>
          <w:rFonts w:eastAsia="新細明體"/>
        </w:rPr>
        <w:t>could</w:t>
      </w:r>
      <w:r w:rsidRPr="005107E3">
        <w:rPr>
          <w:rFonts w:eastAsia="新細明體"/>
        </w:rPr>
        <w:t xml:space="preserve"> be configured to a UE, one for each TRP. There can be multiple transmission occasions for a </w:t>
      </w:r>
      <w:r>
        <w:rPr>
          <w:rFonts w:eastAsia="新細明體"/>
        </w:rPr>
        <w:t xml:space="preserve">transmission block as </w:t>
      </w:r>
      <w:r w:rsidR="009171B5">
        <w:rPr>
          <w:rFonts w:eastAsia="新細明體"/>
        </w:rPr>
        <w:t>Fig.1</w:t>
      </w:r>
      <w:r>
        <w:rPr>
          <w:rFonts w:eastAsia="新細明體"/>
        </w:rPr>
        <w:t>.</w:t>
      </w:r>
    </w:p>
    <w:p w:rsidR="005107E3" w:rsidRPr="005107E3" w:rsidRDefault="008F3EFC" w:rsidP="009171B5">
      <w:pPr>
        <w:jc w:val="center"/>
      </w:pPr>
      <w:r>
        <w:rPr>
          <w:noProof/>
        </w:rPr>
        <w:drawing>
          <wp:inline distT="0" distB="0" distL="0" distR="0" wp14:anchorId="594BEE46">
            <wp:extent cx="6129020" cy="1963796"/>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37882" cy="1966636"/>
                    </a:xfrm>
                    <a:prstGeom prst="rect">
                      <a:avLst/>
                    </a:prstGeom>
                    <a:noFill/>
                  </pic:spPr>
                </pic:pic>
              </a:graphicData>
            </a:graphic>
          </wp:inline>
        </w:drawing>
      </w:r>
    </w:p>
    <w:p w:rsidR="005107E3" w:rsidRDefault="009171B5" w:rsidP="009171B5">
      <w:pPr>
        <w:jc w:val="center"/>
        <w:rPr>
          <w:rFonts w:eastAsia="新細明體"/>
        </w:rPr>
      </w:pPr>
      <w:r>
        <w:rPr>
          <w:rFonts w:eastAsia="新細明體" w:hint="eastAsia"/>
        </w:rPr>
        <w:t>Fig.1</w:t>
      </w:r>
      <w:r w:rsidR="00F31D74">
        <w:rPr>
          <w:rFonts w:eastAsia="新細明體"/>
        </w:rPr>
        <w:t>.</w:t>
      </w:r>
      <w:r>
        <w:rPr>
          <w:rFonts w:eastAsia="新細明體" w:hint="eastAsia"/>
        </w:rPr>
        <w:t xml:space="preserve"> </w:t>
      </w:r>
      <w:r w:rsidR="00F31D74">
        <w:rPr>
          <w:rFonts w:eastAsia="新細明體"/>
        </w:rPr>
        <w:t>I</w:t>
      </w:r>
      <w:r>
        <w:rPr>
          <w:rFonts w:eastAsia="新細明體" w:hint="eastAsia"/>
        </w:rPr>
        <w:t>llustration of the multi-TRP PUCCH transmission</w:t>
      </w:r>
    </w:p>
    <w:p w:rsidR="00B27DC9" w:rsidRDefault="009171B5" w:rsidP="001F449D">
      <w:pPr>
        <w:jc w:val="both"/>
        <w:rPr>
          <w:rFonts w:eastAsia="新細明體"/>
        </w:rPr>
      </w:pPr>
      <w:r>
        <w:rPr>
          <w:rFonts w:eastAsia="新細明體"/>
        </w:rPr>
        <w:lastRenderedPageBreak/>
        <w:t xml:space="preserve">As can </w:t>
      </w:r>
      <w:r w:rsidR="00B37FFE">
        <w:rPr>
          <w:rFonts w:eastAsia="新細明體"/>
        </w:rPr>
        <w:t xml:space="preserve">be </w:t>
      </w:r>
      <w:r>
        <w:rPr>
          <w:rFonts w:eastAsia="新細明體"/>
        </w:rPr>
        <w:t>see</w:t>
      </w:r>
      <w:r w:rsidR="00B37FFE">
        <w:rPr>
          <w:rFonts w:eastAsia="新細明體"/>
        </w:rPr>
        <w:t>n</w:t>
      </w:r>
      <w:r>
        <w:rPr>
          <w:rFonts w:eastAsia="新細明體"/>
        </w:rPr>
        <w:t xml:space="preserve"> in Fig.1, </w:t>
      </w:r>
      <w:r w:rsidR="00B27DC9">
        <w:rPr>
          <w:rFonts w:eastAsia="新細明體"/>
        </w:rPr>
        <w:t xml:space="preserve">during the transition of 2 UL transmissions, there are 3 possible settings could be changed: </w:t>
      </w:r>
    </w:p>
    <w:p w:rsidR="00B27DC9" w:rsidRDefault="00B27DC9" w:rsidP="008F3EFC">
      <w:pPr>
        <w:ind w:left="284"/>
        <w:jc w:val="both"/>
        <w:rPr>
          <w:rFonts w:eastAsia="新細明體"/>
        </w:rPr>
      </w:pPr>
      <w:r>
        <w:rPr>
          <w:rFonts w:eastAsia="新細明體"/>
        </w:rPr>
        <w:t xml:space="preserve">1) Tx beam, </w:t>
      </w:r>
    </w:p>
    <w:p w:rsidR="00B27DC9" w:rsidRDefault="00B27DC9" w:rsidP="008F3EFC">
      <w:pPr>
        <w:ind w:left="284"/>
        <w:jc w:val="both"/>
        <w:rPr>
          <w:rFonts w:eastAsia="新細明體"/>
        </w:rPr>
      </w:pPr>
      <w:r>
        <w:rPr>
          <w:rFonts w:eastAsia="新細明體"/>
        </w:rPr>
        <w:t xml:space="preserve">2) RB allocation and </w:t>
      </w:r>
    </w:p>
    <w:p w:rsidR="00B27DC9" w:rsidRDefault="00B27DC9" w:rsidP="008F3EFC">
      <w:pPr>
        <w:ind w:left="284"/>
        <w:jc w:val="both"/>
        <w:rPr>
          <w:rFonts w:eastAsia="新細明體"/>
        </w:rPr>
      </w:pPr>
      <w:r>
        <w:rPr>
          <w:rFonts w:eastAsia="新細明體"/>
        </w:rPr>
        <w:t xml:space="preserve">3) UL transmit power. </w:t>
      </w:r>
    </w:p>
    <w:p w:rsidR="00B27DC9" w:rsidRDefault="00B27DC9" w:rsidP="001F449D">
      <w:pPr>
        <w:jc w:val="both"/>
        <w:rPr>
          <w:rFonts w:eastAsia="新細明體"/>
        </w:rPr>
      </w:pPr>
      <w:r>
        <w:rPr>
          <w:rFonts w:eastAsia="新細明體"/>
        </w:rPr>
        <w:t xml:space="preserve">In our view, it is </w:t>
      </w:r>
      <w:r w:rsidR="002D0ECA">
        <w:rPr>
          <w:rFonts w:eastAsia="新細明體"/>
        </w:rPr>
        <w:t>un</w:t>
      </w:r>
      <w:r>
        <w:rPr>
          <w:rFonts w:eastAsia="新細明體"/>
        </w:rPr>
        <w:t>likely to change only</w:t>
      </w:r>
      <w:r w:rsidR="002D0ECA">
        <w:rPr>
          <w:rFonts w:eastAsia="新細明體"/>
        </w:rPr>
        <w:t xml:space="preserve"> the</w:t>
      </w:r>
      <w:r>
        <w:rPr>
          <w:rFonts w:eastAsia="新細明體"/>
        </w:rPr>
        <w:t xml:space="preserve"> Tx beam. UE is very likely to see different path</w:t>
      </w:r>
      <w:r w:rsidR="002D0ECA">
        <w:rPr>
          <w:rFonts w:eastAsia="新細明體"/>
        </w:rPr>
        <w:t xml:space="preserve"> </w:t>
      </w:r>
      <w:r>
        <w:rPr>
          <w:rFonts w:eastAsia="新細明體"/>
        </w:rPr>
        <w:t>loss</w:t>
      </w:r>
      <w:r w:rsidR="002D0ECA">
        <w:rPr>
          <w:rFonts w:eastAsia="新細明體"/>
        </w:rPr>
        <w:t>es</w:t>
      </w:r>
      <w:r>
        <w:rPr>
          <w:rFonts w:eastAsia="新細明體"/>
        </w:rPr>
        <w:t xml:space="preserve"> from the 2 TRPs (from pathloss RS) and then apply different UL transmit power to different UL Tx beams. Therefore, we suggest RAN4 to keep the discussion simply by always consider</w:t>
      </w:r>
      <w:r w:rsidR="002D0ECA">
        <w:rPr>
          <w:rFonts w:eastAsia="新細明體"/>
        </w:rPr>
        <w:t>ing</w:t>
      </w:r>
      <w:r>
        <w:rPr>
          <w:rFonts w:eastAsia="新細明體"/>
        </w:rPr>
        <w:t xml:space="preserve"> the 3 factors are changed together and reply RAN1 a single value of the transient period</w:t>
      </w:r>
      <w:r w:rsidR="002D0ECA">
        <w:rPr>
          <w:rFonts w:eastAsia="新細明體"/>
        </w:rPr>
        <w:t>.</w:t>
      </w:r>
    </w:p>
    <w:p w:rsidR="002D0ECA" w:rsidRDefault="002D0ECA" w:rsidP="008F3EFC">
      <w:pPr>
        <w:pStyle w:val="Caption"/>
        <w:jc w:val="both"/>
      </w:pPr>
      <w:bookmarkStart w:id="2" w:name="_Ref61531285"/>
      <w:r>
        <w:t xml:space="preserve">Observation </w:t>
      </w:r>
      <w:fldSimple w:instr=" SEQ Observation \* ARABIC ">
        <w:r w:rsidR="006E7931">
          <w:rPr>
            <w:noProof/>
          </w:rPr>
          <w:t>1</w:t>
        </w:r>
      </w:fldSimple>
      <w:r>
        <w:t>: UL Tx beam switching is highly likely to be done together with UL transmit power change due to different path losses observed from 2 TRPs.</w:t>
      </w:r>
      <w:bookmarkEnd w:id="2"/>
    </w:p>
    <w:p w:rsidR="002D0ECA" w:rsidRPr="008F3EFC" w:rsidRDefault="002D0ECA" w:rsidP="008F3EFC">
      <w:pPr>
        <w:pStyle w:val="Caption"/>
      </w:pPr>
      <w:bookmarkStart w:id="3" w:name="_Ref61531301"/>
      <w:r>
        <w:t xml:space="preserve">Proposal </w:t>
      </w:r>
      <w:fldSimple w:instr=" SEQ Proposal \* ARABIC ">
        <w:r w:rsidR="006E7931">
          <w:rPr>
            <w:noProof/>
          </w:rPr>
          <w:t>1</w:t>
        </w:r>
      </w:fldSimple>
      <w:r>
        <w:t>: RAN4 to reply a single value of transient period to RAN1, considering UL Tx beam, RB allocation and UL transmit power are changed at the same time.</w:t>
      </w:r>
      <w:bookmarkEnd w:id="3"/>
    </w:p>
    <w:p w:rsidR="002D0ECA" w:rsidRDefault="002D0ECA" w:rsidP="001F449D">
      <w:pPr>
        <w:jc w:val="both"/>
        <w:rPr>
          <w:rFonts w:eastAsia="新細明體"/>
        </w:rPr>
      </w:pPr>
    </w:p>
    <w:p w:rsidR="009171B5" w:rsidRDefault="002D0ECA" w:rsidP="001F449D">
      <w:pPr>
        <w:jc w:val="both"/>
        <w:rPr>
          <w:rFonts w:eastAsia="新細明體"/>
        </w:rPr>
      </w:pPr>
      <w:r>
        <w:rPr>
          <w:rFonts w:eastAsia="新細明體"/>
        </w:rPr>
        <w:t>I</w:t>
      </w:r>
      <w:r w:rsidR="009171B5">
        <w:rPr>
          <w:rFonts w:eastAsia="新細明體"/>
        </w:rPr>
        <w:t xml:space="preserve">n our understanding, the transition time of beam hopping is much </w:t>
      </w:r>
      <w:r w:rsidR="00EB3E6E">
        <w:rPr>
          <w:rFonts w:eastAsia="新細明體"/>
        </w:rPr>
        <w:t>shorter</w:t>
      </w:r>
      <w:r w:rsidR="009171B5">
        <w:rPr>
          <w:rFonts w:eastAsia="新細明體"/>
        </w:rPr>
        <w:t xml:space="preserve"> than the CP. Thus,</w:t>
      </w:r>
      <w:r w:rsidR="001F3A51">
        <w:rPr>
          <w:rFonts w:eastAsia="新細明體"/>
        </w:rPr>
        <w:t xml:space="preserve"> </w:t>
      </w:r>
      <w:r>
        <w:rPr>
          <w:rFonts w:eastAsia="新細明體"/>
        </w:rPr>
        <w:t xml:space="preserve">the overall transition time is dominated by </w:t>
      </w:r>
      <w:r w:rsidR="001F3A51">
        <w:rPr>
          <w:rFonts w:eastAsia="新細明體"/>
        </w:rPr>
        <w:t>frequency hopping and power change.</w:t>
      </w:r>
    </w:p>
    <w:p w:rsidR="001F3A51" w:rsidRDefault="001F3A51" w:rsidP="001F3A51">
      <w:pPr>
        <w:jc w:val="both"/>
        <w:rPr>
          <w:rFonts w:ascii="Calibri" w:eastAsia="SimSun" w:hAnsi="Calibri" w:cs="Arial"/>
          <w:b/>
          <w:bCs/>
        </w:rPr>
      </w:pPr>
      <w:bookmarkStart w:id="4" w:name="_Ref61352805"/>
      <w:r w:rsidRPr="00F43398">
        <w:rPr>
          <w:rFonts w:ascii="Calibri" w:eastAsia="SimSun" w:hAnsi="Calibri" w:cs="Arial"/>
          <w:b/>
          <w:bCs/>
        </w:rPr>
        <w:t xml:space="preserve">Observation </w:t>
      </w:r>
      <w:r w:rsidRPr="00F43398">
        <w:rPr>
          <w:rFonts w:ascii="Calibri" w:eastAsia="SimSun" w:hAnsi="Calibri" w:cs="Arial"/>
          <w:b/>
          <w:bCs/>
        </w:rPr>
        <w:fldChar w:fldCharType="begin"/>
      </w:r>
      <w:r w:rsidRPr="00F43398">
        <w:rPr>
          <w:rFonts w:ascii="Calibri" w:eastAsia="SimSun" w:hAnsi="Calibri" w:cs="Arial"/>
          <w:b/>
          <w:bCs/>
        </w:rPr>
        <w:instrText xml:space="preserve"> SEQ Observation \* ARABIC </w:instrText>
      </w:r>
      <w:r w:rsidRPr="00F43398">
        <w:rPr>
          <w:rFonts w:ascii="Calibri" w:eastAsia="SimSun" w:hAnsi="Calibri" w:cs="Arial"/>
          <w:b/>
          <w:bCs/>
        </w:rPr>
        <w:fldChar w:fldCharType="separate"/>
      </w:r>
      <w:r w:rsidR="006E7931">
        <w:rPr>
          <w:rFonts w:ascii="Calibri" w:eastAsia="SimSun" w:hAnsi="Calibri" w:cs="Arial"/>
          <w:b/>
          <w:bCs/>
          <w:noProof/>
        </w:rPr>
        <w:t>2</w:t>
      </w:r>
      <w:r w:rsidRPr="00F43398">
        <w:rPr>
          <w:rFonts w:ascii="Calibri" w:eastAsia="SimSun" w:hAnsi="Calibri" w:cs="Arial"/>
          <w:b/>
          <w:bCs/>
        </w:rPr>
        <w:fldChar w:fldCharType="end"/>
      </w:r>
      <w:r w:rsidRPr="00F43398">
        <w:rPr>
          <w:rFonts w:ascii="Calibri" w:eastAsia="SimSun" w:hAnsi="Calibri" w:cs="Arial"/>
          <w:b/>
          <w:bCs/>
        </w:rPr>
        <w:t>:</w:t>
      </w:r>
      <w:r>
        <w:rPr>
          <w:rFonts w:ascii="Calibri" w:eastAsia="SimSun" w:hAnsi="Calibri" w:cs="Arial"/>
          <w:b/>
          <w:bCs/>
        </w:rPr>
        <w:t xml:space="preserve"> The transition time of beam hopping is much smaller than the CP</w:t>
      </w:r>
      <w:r w:rsidR="00DF2706">
        <w:rPr>
          <w:rFonts w:ascii="Calibri" w:eastAsia="SimSun" w:hAnsi="Calibri" w:cs="Arial"/>
          <w:b/>
          <w:bCs/>
        </w:rPr>
        <w:t xml:space="preserve"> </w:t>
      </w:r>
      <w:bookmarkEnd w:id="4"/>
    </w:p>
    <w:p w:rsidR="001F3A51" w:rsidRPr="00DD2BB7" w:rsidRDefault="001F3A51" w:rsidP="001F3A51">
      <w:pPr>
        <w:jc w:val="both"/>
        <w:rPr>
          <w:b/>
          <w:szCs w:val="20"/>
          <w:lang w:eastAsia="x-none"/>
        </w:rPr>
      </w:pPr>
      <w:bookmarkStart w:id="5" w:name="_Ref61352807"/>
      <w:r w:rsidRPr="00DD2BB7">
        <w:rPr>
          <w:b/>
          <w:szCs w:val="20"/>
          <w:lang w:eastAsia="x-none"/>
        </w:rPr>
        <w:t xml:space="preserve">Proposal </w:t>
      </w:r>
      <w:r w:rsidRPr="00DD2BB7">
        <w:rPr>
          <w:b/>
          <w:szCs w:val="20"/>
          <w:lang w:eastAsia="x-none"/>
        </w:rPr>
        <w:fldChar w:fldCharType="begin"/>
      </w:r>
      <w:r w:rsidRPr="00DD2BB7">
        <w:rPr>
          <w:b/>
          <w:szCs w:val="20"/>
          <w:lang w:eastAsia="x-none"/>
        </w:rPr>
        <w:instrText xml:space="preserve"> SEQ Proposal \* ARABIC </w:instrText>
      </w:r>
      <w:r w:rsidRPr="00DD2BB7">
        <w:rPr>
          <w:b/>
          <w:szCs w:val="20"/>
          <w:lang w:eastAsia="x-none"/>
        </w:rPr>
        <w:fldChar w:fldCharType="separate"/>
      </w:r>
      <w:r w:rsidR="006E7931">
        <w:rPr>
          <w:b/>
          <w:noProof/>
          <w:szCs w:val="20"/>
          <w:lang w:eastAsia="x-none"/>
        </w:rPr>
        <w:t>2</w:t>
      </w:r>
      <w:r w:rsidRPr="00DD2BB7">
        <w:rPr>
          <w:b/>
          <w:szCs w:val="20"/>
          <w:lang w:eastAsia="x-none"/>
        </w:rPr>
        <w:fldChar w:fldCharType="end"/>
      </w:r>
      <w:r w:rsidRPr="00DD2BB7">
        <w:rPr>
          <w:b/>
          <w:szCs w:val="20"/>
          <w:lang w:eastAsia="x-none"/>
        </w:rPr>
        <w:t xml:space="preserve">: </w:t>
      </w:r>
      <w:r>
        <w:rPr>
          <w:b/>
          <w:szCs w:val="20"/>
          <w:lang w:eastAsia="x-none"/>
        </w:rPr>
        <w:t xml:space="preserve">The transition time for </w:t>
      </w:r>
      <w:r w:rsidRPr="001F3A51">
        <w:rPr>
          <w:b/>
          <w:szCs w:val="20"/>
          <w:lang w:eastAsia="x-none"/>
        </w:rPr>
        <w:t>multi-TRP PUCCH</w:t>
      </w:r>
      <w:r>
        <w:rPr>
          <w:b/>
          <w:szCs w:val="20"/>
          <w:lang w:eastAsia="x-none"/>
        </w:rPr>
        <w:t>/PUSCH</w:t>
      </w:r>
      <w:r w:rsidRPr="001F3A51">
        <w:rPr>
          <w:b/>
          <w:szCs w:val="20"/>
          <w:lang w:eastAsia="x-none"/>
        </w:rPr>
        <w:t xml:space="preserve"> transmission</w:t>
      </w:r>
      <w:r>
        <w:rPr>
          <w:b/>
          <w:szCs w:val="20"/>
          <w:lang w:eastAsia="x-none"/>
        </w:rPr>
        <w:t xml:space="preserve"> </w:t>
      </w:r>
      <w:r w:rsidR="00C9434E">
        <w:rPr>
          <w:b/>
          <w:szCs w:val="20"/>
          <w:lang w:eastAsia="x-none"/>
        </w:rPr>
        <w:t>shall</w:t>
      </w:r>
      <w:r>
        <w:rPr>
          <w:b/>
          <w:szCs w:val="20"/>
          <w:lang w:eastAsia="x-none"/>
        </w:rPr>
        <w:t xml:space="preserve"> mainly consider the frequency hopping and power change</w:t>
      </w:r>
      <w:r w:rsidRPr="00DD2BB7">
        <w:rPr>
          <w:b/>
          <w:szCs w:val="20"/>
          <w:lang w:eastAsia="x-none"/>
        </w:rPr>
        <w:t>.</w:t>
      </w:r>
      <w:bookmarkEnd w:id="5"/>
    </w:p>
    <w:p w:rsidR="001F3A51" w:rsidRDefault="00FA00E9" w:rsidP="007811E8">
      <w:pPr>
        <w:jc w:val="both"/>
        <w:rPr>
          <w:rFonts w:eastAsia="新細明體"/>
        </w:rPr>
      </w:pPr>
      <w:r>
        <w:rPr>
          <w:rFonts w:eastAsia="新細明體"/>
        </w:rPr>
        <w:t>In fact, the</w:t>
      </w:r>
      <w:r w:rsidR="007811E8">
        <w:rPr>
          <w:rFonts w:eastAsia="新細明體"/>
        </w:rPr>
        <w:t xml:space="preserve"> similar transition time requirement </w:t>
      </w:r>
      <w:r>
        <w:rPr>
          <w:rFonts w:eastAsia="新細明體"/>
        </w:rPr>
        <w:t xml:space="preserve">of frequency hopping and power change is defined in </w:t>
      </w:r>
      <w:r w:rsidR="001F449D">
        <w:rPr>
          <w:rFonts w:eastAsia="新細明體"/>
        </w:rPr>
        <w:t xml:space="preserve">clause </w:t>
      </w:r>
      <w:r>
        <w:rPr>
          <w:rFonts w:eastAsia="新細明體"/>
        </w:rPr>
        <w:t xml:space="preserve">6.33 in </w:t>
      </w:r>
      <w:r w:rsidR="001F449D">
        <w:rPr>
          <w:rFonts w:eastAsia="新細明體" w:hint="eastAsia"/>
        </w:rPr>
        <w:t>T</w:t>
      </w:r>
      <w:r w:rsidR="001F449D">
        <w:rPr>
          <w:rFonts w:eastAsia="新細明體"/>
        </w:rPr>
        <w:t>S</w:t>
      </w:r>
      <w:r w:rsidR="001F449D">
        <w:rPr>
          <w:rFonts w:eastAsia="新細明體" w:hint="eastAsia"/>
        </w:rPr>
        <w:t>38.101-1 and TS</w:t>
      </w:r>
      <w:r w:rsidR="007811E8">
        <w:rPr>
          <w:rFonts w:eastAsia="新細明體"/>
        </w:rPr>
        <w:t>38.101-2</w:t>
      </w:r>
      <w:r w:rsidR="00362A08">
        <w:rPr>
          <w:rFonts w:eastAsia="新細明體"/>
        </w:rPr>
        <w:t>,</w:t>
      </w:r>
      <w:r w:rsidR="00561D61">
        <w:rPr>
          <w:rFonts w:eastAsia="新細明體"/>
        </w:rPr>
        <w:t xml:space="preserve"> and the worst case</w:t>
      </w:r>
      <w:r w:rsidR="007811E8">
        <w:rPr>
          <w:rFonts w:eastAsia="新細明體"/>
        </w:rPr>
        <w:t xml:space="preserve"> are 15us and 5us for FR1 and FR2, respectively. </w:t>
      </w:r>
      <w:r w:rsidR="00F975F2">
        <w:rPr>
          <w:rFonts w:eastAsia="新細明體"/>
        </w:rPr>
        <w:t>A</w:t>
      </w:r>
      <w:r w:rsidR="00F364F2">
        <w:rPr>
          <w:rFonts w:eastAsia="新細明體"/>
        </w:rPr>
        <w:t>s long as the root cause of the change is the same, e.g., frequency hopping or power change, the delay requirement shall be the same</w:t>
      </w:r>
      <w:r w:rsidR="00244F78">
        <w:rPr>
          <w:rFonts w:eastAsia="新細明體"/>
        </w:rPr>
        <w:t xml:space="preserve"> due to hardware limitation</w:t>
      </w:r>
      <w:r w:rsidR="00F364F2">
        <w:rPr>
          <w:rFonts w:eastAsia="新細明體"/>
        </w:rPr>
        <w:t xml:space="preserve">. </w:t>
      </w:r>
      <w:r w:rsidR="007811E8">
        <w:rPr>
          <w:rFonts w:eastAsia="新細明體"/>
        </w:rPr>
        <w:t xml:space="preserve">Thus, we suggest the transition time of </w:t>
      </w:r>
      <w:r w:rsidR="007811E8">
        <w:rPr>
          <w:rFonts w:eastAsia="新細明體" w:hint="eastAsia"/>
        </w:rPr>
        <w:t>multi-TRP PUCCH</w:t>
      </w:r>
      <w:r w:rsidR="007811E8">
        <w:rPr>
          <w:rFonts w:eastAsia="新細明體"/>
        </w:rPr>
        <w:t>/PUSCH</w:t>
      </w:r>
      <w:r w:rsidR="007811E8">
        <w:rPr>
          <w:rFonts w:eastAsia="新細明體" w:hint="eastAsia"/>
        </w:rPr>
        <w:t xml:space="preserve"> transmission</w:t>
      </w:r>
      <w:r w:rsidR="007811E8">
        <w:rPr>
          <w:rFonts w:eastAsia="新細明體"/>
        </w:rPr>
        <w:t xml:space="preserve"> </w:t>
      </w:r>
      <w:r w:rsidR="00F50AA4">
        <w:rPr>
          <w:rFonts w:eastAsia="新細明體"/>
        </w:rPr>
        <w:t>can</w:t>
      </w:r>
      <w:r w:rsidR="007811E8">
        <w:rPr>
          <w:rFonts w:eastAsia="新細明體"/>
        </w:rPr>
        <w:t xml:space="preserve"> reuse the </w:t>
      </w:r>
      <w:r w:rsidR="00362A08">
        <w:rPr>
          <w:rFonts w:eastAsia="新細明體"/>
        </w:rPr>
        <w:t xml:space="preserve">delay </w:t>
      </w:r>
      <w:r w:rsidR="007811E8">
        <w:rPr>
          <w:rFonts w:eastAsia="新細明體"/>
        </w:rPr>
        <w:t xml:space="preserve">requirement </w:t>
      </w:r>
      <w:r w:rsidR="00F50AA4">
        <w:rPr>
          <w:rFonts w:eastAsia="新細明體"/>
        </w:rPr>
        <w:t xml:space="preserve">defined </w:t>
      </w:r>
      <w:r w:rsidR="007811E8">
        <w:rPr>
          <w:rFonts w:eastAsia="新細明體"/>
        </w:rPr>
        <w:t>in TS 38.101-1 and TS 38.101-2</w:t>
      </w:r>
      <w:r w:rsidR="0065306A">
        <w:rPr>
          <w:rFonts w:eastAsia="新細明體"/>
        </w:rPr>
        <w:t>.</w:t>
      </w:r>
    </w:p>
    <w:p w:rsidR="00A80DFD" w:rsidRPr="00DD2BB7" w:rsidRDefault="00A80DFD" w:rsidP="00A80DFD">
      <w:pPr>
        <w:jc w:val="both"/>
        <w:rPr>
          <w:b/>
          <w:szCs w:val="20"/>
          <w:lang w:eastAsia="x-none"/>
        </w:rPr>
      </w:pPr>
      <w:bookmarkStart w:id="6" w:name="_Ref61352808"/>
      <w:r w:rsidRPr="00DD2BB7">
        <w:rPr>
          <w:b/>
          <w:szCs w:val="20"/>
          <w:lang w:eastAsia="x-none"/>
        </w:rPr>
        <w:t xml:space="preserve">Proposal </w:t>
      </w:r>
      <w:r w:rsidRPr="00DD2BB7">
        <w:rPr>
          <w:b/>
          <w:szCs w:val="20"/>
          <w:lang w:eastAsia="x-none"/>
        </w:rPr>
        <w:fldChar w:fldCharType="begin"/>
      </w:r>
      <w:r w:rsidRPr="00DD2BB7">
        <w:rPr>
          <w:b/>
          <w:szCs w:val="20"/>
          <w:lang w:eastAsia="x-none"/>
        </w:rPr>
        <w:instrText xml:space="preserve"> SEQ Proposal \* ARABIC </w:instrText>
      </w:r>
      <w:r w:rsidRPr="00DD2BB7">
        <w:rPr>
          <w:b/>
          <w:szCs w:val="20"/>
          <w:lang w:eastAsia="x-none"/>
        </w:rPr>
        <w:fldChar w:fldCharType="separate"/>
      </w:r>
      <w:r w:rsidR="006E7931">
        <w:rPr>
          <w:b/>
          <w:noProof/>
          <w:szCs w:val="20"/>
          <w:lang w:eastAsia="x-none"/>
        </w:rPr>
        <w:t>3</w:t>
      </w:r>
      <w:r w:rsidRPr="00DD2BB7">
        <w:rPr>
          <w:b/>
          <w:szCs w:val="20"/>
          <w:lang w:eastAsia="x-none"/>
        </w:rPr>
        <w:fldChar w:fldCharType="end"/>
      </w:r>
      <w:r w:rsidRPr="00DD2BB7">
        <w:rPr>
          <w:b/>
          <w:szCs w:val="20"/>
          <w:lang w:eastAsia="x-none"/>
        </w:rPr>
        <w:t xml:space="preserve">: </w:t>
      </w:r>
      <w:r w:rsidR="004D1497">
        <w:rPr>
          <w:b/>
          <w:szCs w:val="20"/>
          <w:lang w:eastAsia="x-none"/>
        </w:rPr>
        <w:t>The transition time for beam hopping, frequency hopping and power change</w:t>
      </w:r>
      <w:r>
        <w:rPr>
          <w:b/>
          <w:szCs w:val="20"/>
          <w:lang w:eastAsia="x-none"/>
        </w:rPr>
        <w:t xml:space="preserve"> can </w:t>
      </w:r>
      <w:r w:rsidR="006B2D81">
        <w:rPr>
          <w:b/>
          <w:szCs w:val="20"/>
          <w:lang w:eastAsia="x-none"/>
        </w:rPr>
        <w:t xml:space="preserve">reuse the </w:t>
      </w:r>
      <w:r w:rsidR="00D3631A">
        <w:rPr>
          <w:b/>
          <w:szCs w:val="20"/>
          <w:lang w:eastAsia="x-none"/>
        </w:rPr>
        <w:t xml:space="preserve">same </w:t>
      </w:r>
      <w:r w:rsidR="006B2D81">
        <w:rPr>
          <w:b/>
          <w:szCs w:val="20"/>
          <w:lang w:eastAsia="x-none"/>
        </w:rPr>
        <w:t>transition time defined in TS38.101-1 and TS38.101-2, i.e.,</w:t>
      </w:r>
      <w:r>
        <w:rPr>
          <w:b/>
          <w:szCs w:val="20"/>
          <w:lang w:eastAsia="x-none"/>
        </w:rPr>
        <w:t xml:space="preserve"> </w:t>
      </w:r>
      <w:r w:rsidRPr="00A80DFD">
        <w:rPr>
          <w:b/>
          <w:szCs w:val="20"/>
          <w:lang w:eastAsia="x-none"/>
        </w:rPr>
        <w:t>15us and 5us for FR1 and FR2, respectively</w:t>
      </w:r>
      <w:r w:rsidRPr="00DD2BB7">
        <w:rPr>
          <w:b/>
          <w:szCs w:val="20"/>
          <w:lang w:eastAsia="x-none"/>
        </w:rPr>
        <w:t>.</w:t>
      </w:r>
      <w:bookmarkEnd w:id="6"/>
    </w:p>
    <w:p w:rsidR="003656E7" w:rsidRDefault="003656E7" w:rsidP="00102B06">
      <w:pPr>
        <w:jc w:val="both"/>
        <w:rPr>
          <w:rFonts w:ascii="Calibri" w:eastAsia="SimSun" w:hAnsi="Calibri" w:cs="Arial"/>
          <w:bCs/>
        </w:rPr>
      </w:pPr>
    </w:p>
    <w:p w:rsidR="00535550" w:rsidRDefault="00535550" w:rsidP="00102B06">
      <w:pPr>
        <w:jc w:val="both"/>
        <w:rPr>
          <w:rFonts w:ascii="Calibri" w:eastAsia="SimSun" w:hAnsi="Calibri" w:cs="Arial"/>
          <w:bCs/>
        </w:rPr>
      </w:pPr>
      <w:r>
        <w:rPr>
          <w:rFonts w:ascii="Calibri" w:eastAsia="SimSun" w:hAnsi="Calibri" w:cs="Arial"/>
          <w:bCs/>
        </w:rPr>
        <w:t>We provide a draft reply below</w:t>
      </w:r>
    </w:p>
    <w:p w:rsidR="00535550" w:rsidRDefault="00535550" w:rsidP="00535550">
      <w:pPr>
        <w:tabs>
          <w:tab w:val="left" w:pos="3807"/>
          <w:tab w:val="center" w:pos="4932"/>
        </w:tabs>
        <w:spacing w:beforeLines="100" w:before="240" w:afterLines="50" w:after="120"/>
        <w:jc w:val="both"/>
      </w:pPr>
      <w:r w:rsidRPr="00115C5B">
        <w:rPr>
          <w:b/>
          <w:bCs/>
        </w:rPr>
        <w:t>Question 1</w:t>
      </w:r>
      <w:r w:rsidRPr="00115C5B">
        <w:t xml:space="preserve">: </w:t>
      </w:r>
      <w:r>
        <w:t xml:space="preserve">What are the ranges of the transient period(s) between </w:t>
      </w:r>
      <w:r w:rsidRPr="00115C5B">
        <w:t xml:space="preserve">two PUCCH/PUSCH </w:t>
      </w:r>
      <w:r>
        <w:t xml:space="preserve">TDMed </w:t>
      </w:r>
      <w:r w:rsidRPr="00115C5B">
        <w:t>repetitions (with different UL beams)</w:t>
      </w:r>
      <w:r>
        <w:t xml:space="preserve">? </w:t>
      </w:r>
    </w:p>
    <w:p w:rsidR="00535550" w:rsidRDefault="00535550" w:rsidP="00535550">
      <w:pPr>
        <w:tabs>
          <w:tab w:val="left" w:pos="3807"/>
          <w:tab w:val="center" w:pos="4932"/>
        </w:tabs>
        <w:spacing w:beforeLines="100" w:before="240" w:afterLines="50" w:after="120"/>
        <w:jc w:val="both"/>
      </w:pPr>
      <w:r w:rsidRPr="008F3EFC">
        <w:rPr>
          <w:b/>
        </w:rPr>
        <w:t>Answer</w:t>
      </w:r>
      <w:r>
        <w:t>:</w:t>
      </w:r>
      <w:r w:rsidR="008F3EFC">
        <w:t xml:space="preserve"> </w:t>
      </w:r>
      <w:r w:rsidR="00A01C18">
        <w:t>UE UL beam switch</w:t>
      </w:r>
      <w:r w:rsidR="008F3EFC">
        <w:t xml:space="preserve"> between two PUCCH/PUSCH TDMed repetitions </w:t>
      </w:r>
      <w:r w:rsidR="00A01C18">
        <w:t xml:space="preserve">is expected to be conducted together with UL transmit power change. </w:t>
      </w:r>
      <w:r w:rsidR="00A01C18">
        <w:tab/>
        <w:t xml:space="preserve">Therefore, </w:t>
      </w:r>
      <w:r w:rsidR="008F3EFC">
        <w:t xml:space="preserve">15us and 5us </w:t>
      </w:r>
      <w:r w:rsidR="00A01C18">
        <w:t xml:space="preserve">are required </w:t>
      </w:r>
      <w:r w:rsidR="008F3EFC">
        <w:t>for FR1 and FR2, respectively.</w:t>
      </w:r>
    </w:p>
    <w:p w:rsidR="00535550" w:rsidRPr="00115C5B" w:rsidRDefault="00535550" w:rsidP="00535550">
      <w:pPr>
        <w:tabs>
          <w:tab w:val="left" w:pos="3807"/>
          <w:tab w:val="center" w:pos="4932"/>
        </w:tabs>
        <w:spacing w:beforeLines="100" w:before="240" w:afterLines="50" w:after="120"/>
        <w:jc w:val="both"/>
      </w:pPr>
    </w:p>
    <w:p w:rsidR="00535550" w:rsidRDefault="00535550" w:rsidP="00535550">
      <w:pPr>
        <w:tabs>
          <w:tab w:val="left" w:pos="3807"/>
          <w:tab w:val="center" w:pos="4932"/>
        </w:tabs>
        <w:spacing w:beforeLines="100" w:before="240" w:afterLines="50" w:after="120"/>
        <w:jc w:val="both"/>
      </w:pPr>
      <w:r w:rsidRPr="00115C5B">
        <w:rPr>
          <w:b/>
          <w:bCs/>
        </w:rPr>
        <w:t>Question 2:</w:t>
      </w:r>
      <w:r w:rsidRPr="00115C5B">
        <w:t xml:space="preserve"> In RAN4 perspective, </w:t>
      </w:r>
      <w:r>
        <w:t>are</w:t>
      </w:r>
      <w:r w:rsidRPr="00115C5B">
        <w:t xml:space="preserve"> there additional consideration</w:t>
      </w:r>
      <w:r>
        <w:t>s that RAN1 shall account</w:t>
      </w:r>
      <w:r w:rsidRPr="00115C5B">
        <w:t xml:space="preserve"> </w:t>
      </w:r>
      <w:r>
        <w:t>for a</w:t>
      </w:r>
      <w:r w:rsidRPr="00115C5B">
        <w:t xml:space="preserve"> switching gap </w:t>
      </w:r>
      <w:r>
        <w:t xml:space="preserve">(blanked symbol(s)) </w:t>
      </w:r>
      <w:r w:rsidRPr="00115C5B">
        <w:t xml:space="preserve">between two PUCCH/PUSCH </w:t>
      </w:r>
      <w:r>
        <w:t xml:space="preserve">TDMed </w:t>
      </w:r>
      <w:r w:rsidRPr="00115C5B">
        <w:t>repetitions (with different UL beams)?</w:t>
      </w:r>
      <w:r>
        <w:t xml:space="preserve"> </w:t>
      </w:r>
    </w:p>
    <w:p w:rsidR="00535550" w:rsidRPr="00115C5B" w:rsidRDefault="00535550" w:rsidP="00535550">
      <w:pPr>
        <w:tabs>
          <w:tab w:val="left" w:pos="3807"/>
          <w:tab w:val="center" w:pos="4932"/>
        </w:tabs>
        <w:spacing w:beforeLines="100" w:before="240" w:afterLines="50" w:after="120"/>
        <w:jc w:val="both"/>
      </w:pPr>
      <w:r w:rsidRPr="00E30633">
        <w:rPr>
          <w:b/>
        </w:rPr>
        <w:t>Answer</w:t>
      </w:r>
      <w:r>
        <w:t>:</w:t>
      </w:r>
      <w:r w:rsidR="008F3EFC">
        <w:t xml:space="preserve"> </w:t>
      </w:r>
      <w:r w:rsidR="00A01C18">
        <w:t xml:space="preserve">When the </w:t>
      </w:r>
      <w:r w:rsidR="0092214D">
        <w:t>transient period</w:t>
      </w:r>
      <w:r w:rsidR="0092214D" w:rsidDel="0092214D">
        <w:t xml:space="preserve"> </w:t>
      </w:r>
      <w:r w:rsidR="008F3EFC">
        <w:t xml:space="preserve">is larger than CP, </w:t>
      </w:r>
      <w:r w:rsidR="003656E7">
        <w:t xml:space="preserve">the </w:t>
      </w:r>
      <w:r w:rsidR="003656E7" w:rsidRPr="00115C5B">
        <w:t xml:space="preserve">switching </w:t>
      </w:r>
      <w:r w:rsidR="003656E7">
        <w:t xml:space="preserve">gap </w:t>
      </w:r>
      <w:r w:rsidR="00A01C18">
        <w:t xml:space="preserve">is needed </w:t>
      </w:r>
      <w:r w:rsidR="003656E7">
        <w:t>to avoid the performance degradation.</w:t>
      </w:r>
    </w:p>
    <w:p w:rsidR="00535550" w:rsidRDefault="00535550" w:rsidP="00535550">
      <w:pPr>
        <w:tabs>
          <w:tab w:val="left" w:pos="3807"/>
          <w:tab w:val="center" w:pos="4932"/>
        </w:tabs>
        <w:spacing w:beforeLines="100" w:before="240" w:afterLines="50" w:after="120"/>
        <w:jc w:val="both"/>
      </w:pPr>
    </w:p>
    <w:p w:rsidR="00535550" w:rsidRDefault="00535550" w:rsidP="00535550">
      <w:pPr>
        <w:tabs>
          <w:tab w:val="left" w:pos="3807"/>
          <w:tab w:val="center" w:pos="4932"/>
        </w:tabs>
        <w:spacing w:beforeLines="100" w:before="240" w:afterLines="50" w:after="120"/>
        <w:jc w:val="both"/>
      </w:pPr>
      <w:r w:rsidRPr="00115C5B">
        <w:rPr>
          <w:b/>
          <w:bCs/>
        </w:rPr>
        <w:t xml:space="preserve">Question </w:t>
      </w:r>
      <w:r>
        <w:rPr>
          <w:b/>
          <w:bCs/>
        </w:rPr>
        <w:t>3</w:t>
      </w:r>
      <w:r w:rsidRPr="00115C5B">
        <w:rPr>
          <w:b/>
          <w:bCs/>
        </w:rPr>
        <w:t>:</w:t>
      </w:r>
      <w:r w:rsidRPr="00115C5B">
        <w:t xml:space="preserve"> </w:t>
      </w:r>
      <w:r>
        <w:t>For</w:t>
      </w:r>
      <w:r w:rsidRPr="00115C5B">
        <w:t xml:space="preserve"> different beam mapping </w:t>
      </w:r>
      <w:r>
        <w:t>principles (i.e. cyclical and sequential mapping patterns),</w:t>
      </w:r>
      <w:r w:rsidRPr="00115C5B">
        <w:t xml:space="preserve"> </w:t>
      </w:r>
      <w:r>
        <w:t>is there</w:t>
      </w:r>
      <w:r w:rsidRPr="00115C5B">
        <w:t xml:space="preserve"> any additional complexity that RAN4 </w:t>
      </w:r>
      <w:r>
        <w:t>foresees when applying</w:t>
      </w:r>
      <w:r w:rsidRPr="00115C5B">
        <w:t xml:space="preserve"> cyclical beam mapping </w:t>
      </w:r>
      <w:r>
        <w:t>vs</w:t>
      </w:r>
      <w:r w:rsidRPr="00115C5B">
        <w:t xml:space="preserve"> sequential beam mapping? </w:t>
      </w:r>
    </w:p>
    <w:p w:rsidR="00535550" w:rsidRPr="00115C5B" w:rsidRDefault="00535550" w:rsidP="00535550">
      <w:pPr>
        <w:tabs>
          <w:tab w:val="left" w:pos="3807"/>
          <w:tab w:val="center" w:pos="4932"/>
        </w:tabs>
        <w:spacing w:beforeLines="100" w:before="240" w:afterLines="50" w:after="120"/>
        <w:jc w:val="both"/>
      </w:pPr>
      <w:r w:rsidRPr="00E30633">
        <w:rPr>
          <w:b/>
        </w:rPr>
        <w:t>Answer</w:t>
      </w:r>
      <w:r>
        <w:t>:</w:t>
      </w:r>
      <w:r w:rsidR="003656E7">
        <w:t xml:space="preserve"> </w:t>
      </w:r>
      <w:r w:rsidR="00A01C18">
        <w:t>RAN4</w:t>
      </w:r>
      <w:r w:rsidR="003656E7">
        <w:t xml:space="preserve"> do</w:t>
      </w:r>
      <w:r w:rsidR="00A01C18">
        <w:t>es</w:t>
      </w:r>
      <w:r w:rsidR="003656E7">
        <w:t xml:space="preserve"> not see any additional complexity.</w:t>
      </w:r>
    </w:p>
    <w:p w:rsidR="00535550" w:rsidRDefault="00535550" w:rsidP="00535550">
      <w:pPr>
        <w:tabs>
          <w:tab w:val="left" w:pos="3807"/>
          <w:tab w:val="center" w:pos="4932"/>
        </w:tabs>
        <w:spacing w:beforeLines="100" w:before="240" w:afterLines="50" w:after="120"/>
        <w:jc w:val="both"/>
      </w:pPr>
    </w:p>
    <w:p w:rsidR="00535550" w:rsidRDefault="00535550" w:rsidP="00535550">
      <w:pPr>
        <w:tabs>
          <w:tab w:val="left" w:pos="3807"/>
          <w:tab w:val="center" w:pos="4932"/>
        </w:tabs>
        <w:spacing w:beforeLines="100" w:before="240" w:afterLines="50" w:after="120"/>
        <w:jc w:val="both"/>
      </w:pPr>
      <w:r w:rsidRPr="009916C0">
        <w:rPr>
          <w:b/>
          <w:bCs/>
        </w:rPr>
        <w:t>Question 4:</w:t>
      </w:r>
      <w:r w:rsidRPr="009916C0">
        <w:t xml:space="preserve"> </w:t>
      </w:r>
      <w:r>
        <w:t>In particular to m</w:t>
      </w:r>
      <w:r w:rsidRPr="009916C0">
        <w:t>ulti-TRP intra-slot beam hopping (Scheme 2)</w:t>
      </w:r>
      <w:r>
        <w:t>, c</w:t>
      </w:r>
      <w:r w:rsidRPr="009916C0">
        <w:t xml:space="preserve">an RAN1 assume the same requirement as RB hopping with respect to transient period in current RAN4 requirements, if the two hops have different </w:t>
      </w:r>
      <w:r>
        <w:t>UL beams</w:t>
      </w:r>
      <w:r w:rsidRPr="009916C0">
        <w:t xml:space="preserve"> in addition to different RBs?</w:t>
      </w:r>
    </w:p>
    <w:p w:rsidR="00535550" w:rsidRPr="00115C5B" w:rsidRDefault="00535550" w:rsidP="00535550">
      <w:pPr>
        <w:tabs>
          <w:tab w:val="left" w:pos="3807"/>
          <w:tab w:val="center" w:pos="4932"/>
        </w:tabs>
        <w:spacing w:beforeLines="100" w:before="240" w:afterLines="50" w:after="120"/>
        <w:jc w:val="both"/>
      </w:pPr>
      <w:r w:rsidRPr="00E30633">
        <w:rPr>
          <w:b/>
        </w:rPr>
        <w:t>Answer</w:t>
      </w:r>
      <w:r>
        <w:t>:</w:t>
      </w:r>
      <w:r w:rsidR="008F3EFC">
        <w:t xml:space="preserve"> </w:t>
      </w:r>
      <w:r w:rsidR="00371371">
        <w:t>Yes</w:t>
      </w:r>
      <w:r w:rsidR="001578CF">
        <w:t>.</w:t>
      </w:r>
      <w:r w:rsidR="00371371">
        <w:t xml:space="preserve"> </w:t>
      </w:r>
    </w:p>
    <w:p w:rsidR="00535550" w:rsidRDefault="00535550" w:rsidP="00102B06">
      <w:pPr>
        <w:jc w:val="both"/>
        <w:rPr>
          <w:rFonts w:ascii="Calibri" w:eastAsia="SimSun" w:hAnsi="Calibri" w:cs="Arial"/>
          <w:bCs/>
        </w:rPr>
      </w:pPr>
    </w:p>
    <w:p w:rsidR="00CE0D5E" w:rsidRPr="00615B29" w:rsidRDefault="00141644" w:rsidP="002E7133">
      <w:pPr>
        <w:pStyle w:val="Heading1"/>
        <w:numPr>
          <w:ilvl w:val="0"/>
          <w:numId w:val="1"/>
        </w:numPr>
        <w:jc w:val="both"/>
        <w:rPr>
          <w:rFonts w:ascii="Calibri" w:hAnsi="Calibri"/>
          <w:lang w:eastAsia="zh-CN"/>
        </w:rPr>
      </w:pPr>
      <w:r w:rsidRPr="00615B29">
        <w:rPr>
          <w:rFonts w:ascii="Calibri" w:hAnsi="Calibri"/>
        </w:rPr>
        <w:t>Summary</w:t>
      </w:r>
    </w:p>
    <w:p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2E4F55">
        <w:t>SCell BFR</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073615" w:rsidRPr="003656E7" w:rsidRDefault="00073615" w:rsidP="004C0364">
      <w:pPr>
        <w:adjustRightInd w:val="0"/>
        <w:snapToGrid w:val="0"/>
        <w:spacing w:before="180" w:after="120"/>
        <w:jc w:val="both"/>
        <w:rPr>
          <w:rFonts w:ascii="Calibri" w:eastAsia="SimSun" w:hAnsi="Calibri" w:cs="Arial"/>
          <w:b/>
          <w:bCs/>
        </w:rPr>
      </w:pPr>
      <w:r w:rsidRPr="003656E7">
        <w:rPr>
          <w:rFonts w:ascii="Calibri" w:eastAsia="SimSun" w:hAnsi="Calibri" w:cs="Arial"/>
          <w:b/>
          <w:bCs/>
        </w:rPr>
        <w:fldChar w:fldCharType="begin"/>
      </w:r>
      <w:r w:rsidRPr="003656E7">
        <w:rPr>
          <w:rFonts w:ascii="Calibri" w:eastAsia="SimSun" w:hAnsi="Calibri" w:cs="Arial"/>
          <w:b/>
          <w:bCs/>
        </w:rPr>
        <w:instrText xml:space="preserve"> REF _Ref61531285 \h </w:instrText>
      </w:r>
      <w:r>
        <w:rPr>
          <w:rFonts w:ascii="Calibri" w:eastAsia="SimSun" w:hAnsi="Calibri" w:cs="Arial"/>
          <w:b/>
          <w:bCs/>
        </w:rPr>
        <w:instrText xml:space="preserve"> \* MERGEFORMAT </w:instrText>
      </w:r>
      <w:r w:rsidRPr="003656E7">
        <w:rPr>
          <w:rFonts w:ascii="Calibri" w:eastAsia="SimSun" w:hAnsi="Calibri" w:cs="Arial"/>
          <w:b/>
          <w:bCs/>
        </w:rPr>
      </w:r>
      <w:r w:rsidRPr="003656E7">
        <w:rPr>
          <w:rFonts w:ascii="Calibri" w:eastAsia="SimSun" w:hAnsi="Calibri" w:cs="Arial"/>
          <w:b/>
          <w:bCs/>
        </w:rPr>
        <w:fldChar w:fldCharType="separate"/>
      </w:r>
      <w:r w:rsidR="006E7931" w:rsidRPr="006E7931">
        <w:rPr>
          <w:rFonts w:ascii="Calibri" w:eastAsia="SimSun" w:hAnsi="Calibri" w:cs="Arial"/>
          <w:b/>
          <w:bCs/>
        </w:rPr>
        <w:t>Observation 1: UL Tx beam switching is highly likely to be done together with UL transmit power change due to different path losses observed from 2 TRPs.</w:t>
      </w:r>
      <w:r w:rsidRPr="003656E7">
        <w:rPr>
          <w:rFonts w:ascii="Calibri" w:eastAsia="SimSun" w:hAnsi="Calibri" w:cs="Arial"/>
          <w:b/>
          <w:bCs/>
        </w:rPr>
        <w:fldChar w:fldCharType="end"/>
      </w:r>
    </w:p>
    <w:p w:rsidR="005860D9" w:rsidRDefault="005860D9" w:rsidP="004C0364">
      <w:pPr>
        <w:adjustRightInd w:val="0"/>
        <w:snapToGrid w:val="0"/>
        <w:spacing w:before="180" w:after="120"/>
        <w:jc w:val="both"/>
      </w:pPr>
      <w:r>
        <w:fldChar w:fldCharType="begin"/>
      </w:r>
      <w:r>
        <w:instrText xml:space="preserve"> REF _Ref61352805 \h </w:instrText>
      </w:r>
      <w:r>
        <w:fldChar w:fldCharType="separate"/>
      </w:r>
      <w:r w:rsidR="006E7931" w:rsidRPr="00F43398">
        <w:rPr>
          <w:rFonts w:ascii="Calibri" w:eastAsia="SimSun" w:hAnsi="Calibri" w:cs="Arial"/>
          <w:b/>
          <w:bCs/>
        </w:rPr>
        <w:t xml:space="preserve">Observation </w:t>
      </w:r>
      <w:r w:rsidR="006E7931">
        <w:rPr>
          <w:rFonts w:ascii="Calibri" w:eastAsia="SimSun" w:hAnsi="Calibri" w:cs="Arial"/>
          <w:b/>
          <w:bCs/>
          <w:noProof/>
        </w:rPr>
        <w:t>2</w:t>
      </w:r>
      <w:r w:rsidR="006E7931" w:rsidRPr="00F43398">
        <w:rPr>
          <w:rFonts w:ascii="Calibri" w:eastAsia="SimSun" w:hAnsi="Calibri" w:cs="Arial"/>
          <w:b/>
          <w:bCs/>
        </w:rPr>
        <w:t>:</w:t>
      </w:r>
      <w:r w:rsidR="006E7931">
        <w:rPr>
          <w:rFonts w:ascii="Calibri" w:eastAsia="SimSun" w:hAnsi="Calibri" w:cs="Arial"/>
          <w:b/>
          <w:bCs/>
        </w:rPr>
        <w:t xml:space="preserve"> The transition time of beam hopping is much smaller than the CP </w:t>
      </w:r>
      <w:r>
        <w:fldChar w:fldCharType="end"/>
      </w:r>
    </w:p>
    <w:p w:rsidR="00073615" w:rsidRPr="003656E7" w:rsidRDefault="00073615" w:rsidP="004C0364">
      <w:pPr>
        <w:adjustRightInd w:val="0"/>
        <w:snapToGrid w:val="0"/>
        <w:spacing w:before="180" w:after="120"/>
        <w:jc w:val="both"/>
        <w:rPr>
          <w:rFonts w:ascii="Calibri" w:eastAsia="SimSun" w:hAnsi="Calibri" w:cs="Arial"/>
          <w:b/>
          <w:bCs/>
        </w:rPr>
      </w:pPr>
      <w:r w:rsidRPr="003656E7">
        <w:rPr>
          <w:rFonts w:ascii="Calibri" w:eastAsia="SimSun" w:hAnsi="Calibri" w:cs="Arial"/>
          <w:b/>
          <w:bCs/>
        </w:rPr>
        <w:fldChar w:fldCharType="begin"/>
      </w:r>
      <w:r w:rsidRPr="003656E7">
        <w:rPr>
          <w:rFonts w:ascii="Calibri" w:eastAsia="SimSun" w:hAnsi="Calibri" w:cs="Arial"/>
          <w:b/>
          <w:bCs/>
        </w:rPr>
        <w:instrText xml:space="preserve"> REF _Ref61531301 \h </w:instrText>
      </w:r>
      <w:r>
        <w:rPr>
          <w:rFonts w:ascii="Calibri" w:eastAsia="SimSun" w:hAnsi="Calibri" w:cs="Arial"/>
          <w:b/>
          <w:bCs/>
        </w:rPr>
        <w:instrText xml:space="preserve"> \* MERGEFORMAT </w:instrText>
      </w:r>
      <w:r w:rsidRPr="003656E7">
        <w:rPr>
          <w:rFonts w:ascii="Calibri" w:eastAsia="SimSun" w:hAnsi="Calibri" w:cs="Arial"/>
          <w:b/>
          <w:bCs/>
        </w:rPr>
      </w:r>
      <w:r w:rsidRPr="003656E7">
        <w:rPr>
          <w:rFonts w:ascii="Calibri" w:eastAsia="SimSun" w:hAnsi="Calibri" w:cs="Arial"/>
          <w:b/>
          <w:bCs/>
        </w:rPr>
        <w:fldChar w:fldCharType="separate"/>
      </w:r>
      <w:r w:rsidR="006E7931" w:rsidRPr="006E7931">
        <w:rPr>
          <w:rFonts w:ascii="Calibri" w:eastAsia="SimSun" w:hAnsi="Calibri" w:cs="Arial"/>
          <w:b/>
          <w:bCs/>
        </w:rPr>
        <w:t>Proposal 1: RAN4 to reply a single value of transient period to RAN1, considering UL Tx beam, RB allocation and UL transmit power are changed at the same time.</w:t>
      </w:r>
      <w:r w:rsidRPr="003656E7">
        <w:rPr>
          <w:rFonts w:ascii="Calibri" w:eastAsia="SimSun" w:hAnsi="Calibri" w:cs="Arial"/>
          <w:b/>
          <w:bCs/>
        </w:rPr>
        <w:fldChar w:fldCharType="end"/>
      </w:r>
    </w:p>
    <w:p w:rsidR="005860D9" w:rsidRDefault="005860D9" w:rsidP="004C0364">
      <w:pPr>
        <w:adjustRightInd w:val="0"/>
        <w:snapToGrid w:val="0"/>
        <w:spacing w:before="180" w:after="120"/>
        <w:jc w:val="both"/>
      </w:pPr>
      <w:r>
        <w:fldChar w:fldCharType="begin"/>
      </w:r>
      <w:r>
        <w:instrText xml:space="preserve"> REF _Ref61352807 \h </w:instrText>
      </w:r>
      <w:r>
        <w:fldChar w:fldCharType="separate"/>
      </w:r>
      <w:r w:rsidR="006E7931" w:rsidRPr="00DD2BB7">
        <w:rPr>
          <w:b/>
          <w:szCs w:val="20"/>
          <w:lang w:eastAsia="x-none"/>
        </w:rPr>
        <w:t xml:space="preserve">Proposal </w:t>
      </w:r>
      <w:r w:rsidR="006E7931">
        <w:rPr>
          <w:b/>
          <w:noProof/>
          <w:szCs w:val="20"/>
          <w:lang w:eastAsia="x-none"/>
        </w:rPr>
        <w:t>2</w:t>
      </w:r>
      <w:r w:rsidR="006E7931" w:rsidRPr="00DD2BB7">
        <w:rPr>
          <w:b/>
          <w:szCs w:val="20"/>
          <w:lang w:eastAsia="x-none"/>
        </w:rPr>
        <w:t xml:space="preserve">: </w:t>
      </w:r>
      <w:r w:rsidR="006E7931">
        <w:rPr>
          <w:b/>
          <w:szCs w:val="20"/>
          <w:lang w:eastAsia="x-none"/>
        </w:rPr>
        <w:t xml:space="preserve">The transition time for </w:t>
      </w:r>
      <w:r w:rsidR="006E7931" w:rsidRPr="001F3A51">
        <w:rPr>
          <w:b/>
          <w:szCs w:val="20"/>
          <w:lang w:eastAsia="x-none"/>
        </w:rPr>
        <w:t>multi-TRP PUCCH</w:t>
      </w:r>
      <w:r w:rsidR="006E7931">
        <w:rPr>
          <w:b/>
          <w:szCs w:val="20"/>
          <w:lang w:eastAsia="x-none"/>
        </w:rPr>
        <w:t>/PUSCH</w:t>
      </w:r>
      <w:r w:rsidR="006E7931" w:rsidRPr="001F3A51">
        <w:rPr>
          <w:b/>
          <w:szCs w:val="20"/>
          <w:lang w:eastAsia="x-none"/>
        </w:rPr>
        <w:t xml:space="preserve"> transmission</w:t>
      </w:r>
      <w:r w:rsidR="006E7931">
        <w:rPr>
          <w:b/>
          <w:szCs w:val="20"/>
          <w:lang w:eastAsia="x-none"/>
        </w:rPr>
        <w:t xml:space="preserve"> shall mainly consider the frequency hopping and power change</w:t>
      </w:r>
      <w:r w:rsidR="006E7931" w:rsidRPr="00DD2BB7">
        <w:rPr>
          <w:b/>
          <w:szCs w:val="20"/>
          <w:lang w:eastAsia="x-none"/>
        </w:rPr>
        <w:t>.</w:t>
      </w:r>
      <w:r>
        <w:fldChar w:fldCharType="end"/>
      </w:r>
    </w:p>
    <w:p w:rsidR="008F3C24" w:rsidRPr="005860D9" w:rsidRDefault="005860D9" w:rsidP="004C0364">
      <w:pPr>
        <w:adjustRightInd w:val="0"/>
        <w:snapToGrid w:val="0"/>
        <w:spacing w:before="180" w:after="120"/>
        <w:jc w:val="both"/>
      </w:pPr>
      <w:r>
        <w:fldChar w:fldCharType="begin"/>
      </w:r>
      <w:r>
        <w:instrText xml:space="preserve"> REF _Ref61352808 \h </w:instrText>
      </w:r>
      <w:r>
        <w:fldChar w:fldCharType="separate"/>
      </w:r>
      <w:r w:rsidR="006E7931" w:rsidRPr="00DD2BB7">
        <w:rPr>
          <w:b/>
          <w:szCs w:val="20"/>
          <w:lang w:eastAsia="x-none"/>
        </w:rPr>
        <w:t xml:space="preserve">Proposal </w:t>
      </w:r>
      <w:r w:rsidR="006E7931">
        <w:rPr>
          <w:b/>
          <w:noProof/>
          <w:szCs w:val="20"/>
          <w:lang w:eastAsia="x-none"/>
        </w:rPr>
        <w:t>3</w:t>
      </w:r>
      <w:r w:rsidR="006E7931" w:rsidRPr="00DD2BB7">
        <w:rPr>
          <w:b/>
          <w:szCs w:val="20"/>
          <w:lang w:eastAsia="x-none"/>
        </w:rPr>
        <w:t xml:space="preserve">: </w:t>
      </w:r>
      <w:r w:rsidR="006E7931">
        <w:rPr>
          <w:b/>
          <w:szCs w:val="20"/>
          <w:lang w:eastAsia="x-none"/>
        </w:rPr>
        <w:t xml:space="preserve">The transition time for beam hopping, frequency hopping and power change can reuse the same transition time defined in TS38.101-1 and TS38.101-2, i.e., </w:t>
      </w:r>
      <w:r w:rsidR="006E7931" w:rsidRPr="00A80DFD">
        <w:rPr>
          <w:b/>
          <w:szCs w:val="20"/>
          <w:lang w:eastAsia="x-none"/>
        </w:rPr>
        <w:t>15us and 5us for FR1 and FR2, respectively</w:t>
      </w:r>
      <w:r w:rsidR="006E7931" w:rsidRPr="00DD2BB7">
        <w:rPr>
          <w:b/>
          <w:szCs w:val="20"/>
          <w:lang w:eastAsia="x-none"/>
        </w:rPr>
        <w:t>.</w:t>
      </w:r>
      <w:r>
        <w:fldChar w:fldCharType="end"/>
      </w:r>
    </w:p>
    <w:p w:rsidR="00D63646" w:rsidRPr="00615B29" w:rsidRDefault="000F20AC" w:rsidP="002E7133">
      <w:pPr>
        <w:pStyle w:val="Heading1"/>
        <w:ind w:left="0" w:firstLine="0"/>
        <w:jc w:val="both"/>
        <w:rPr>
          <w:rFonts w:ascii="Calibri" w:hAnsi="Calibri"/>
        </w:rPr>
      </w:pPr>
      <w:r w:rsidRPr="00615B29">
        <w:rPr>
          <w:rFonts w:ascii="Calibri" w:hAnsi="Calibri"/>
        </w:rPr>
        <w:t>References</w:t>
      </w:r>
    </w:p>
    <w:p w:rsidR="000270CF" w:rsidRPr="000270CF" w:rsidRDefault="00ED7C55" w:rsidP="008F3C24">
      <w:pPr>
        <w:jc w:val="both"/>
        <w:rPr>
          <w:rFonts w:ascii="Arial" w:hAnsi="Arial" w:cs="Arial"/>
          <w:color w:val="000000"/>
          <w:sz w:val="18"/>
          <w:szCs w:val="18"/>
        </w:rPr>
      </w:pPr>
      <w:r w:rsidRPr="00615B29">
        <w:t xml:space="preserve">[1] </w:t>
      </w:r>
      <w:r w:rsidR="009758A1" w:rsidRPr="00615B29">
        <w:t xml:space="preserve"> </w:t>
      </w:r>
      <w:r w:rsidR="00C071D1" w:rsidRPr="008F3CAE">
        <w:rPr>
          <w:rFonts w:ascii="Arial" w:eastAsia="Batang" w:hAnsi="Arial" w:cs="Arial"/>
          <w:b/>
          <w:bCs/>
          <w:sz w:val="24"/>
          <w:szCs w:val="24"/>
        </w:rPr>
        <w:tab/>
      </w:r>
      <w:r w:rsidR="00C071D1" w:rsidRPr="00C071D1">
        <w:t>R1-2009807 “LS on Beam switching gaps for Multi-TRP UL transmission”</w:t>
      </w:r>
      <w:r w:rsidR="00C071D1">
        <w:t>, RAN WG1.</w:t>
      </w:r>
      <w:bookmarkEnd w:id="0"/>
    </w:p>
    <w:sectPr w:rsidR="000270CF" w:rsidRPr="000270C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C23" w:rsidRDefault="00516C23">
      <w:r>
        <w:separator/>
      </w:r>
    </w:p>
  </w:endnote>
  <w:endnote w:type="continuationSeparator" w:id="0">
    <w:p w:rsidR="00516C23" w:rsidRDefault="00516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C23" w:rsidRDefault="00516C23">
      <w:r>
        <w:separator/>
      </w:r>
    </w:p>
  </w:footnote>
  <w:footnote w:type="continuationSeparator" w:id="0">
    <w:p w:rsidR="00516C23" w:rsidRDefault="00516C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1"/>
  </w:num>
  <w:num w:numId="6">
    <w:abstractNumId w:val="4"/>
  </w:num>
  <w:num w:numId="7">
    <w:abstractNumId w:val="2"/>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073"/>
    <w:rsid w:val="000254A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615"/>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8CF"/>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00"/>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0ECA"/>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408B"/>
    <w:rsid w:val="003642A6"/>
    <w:rsid w:val="003649D3"/>
    <w:rsid w:val="003656E7"/>
    <w:rsid w:val="00365B13"/>
    <w:rsid w:val="00365D8F"/>
    <w:rsid w:val="0036634E"/>
    <w:rsid w:val="0036652C"/>
    <w:rsid w:val="0036658D"/>
    <w:rsid w:val="0036717B"/>
    <w:rsid w:val="00367473"/>
    <w:rsid w:val="003676B4"/>
    <w:rsid w:val="00370081"/>
    <w:rsid w:val="00371255"/>
    <w:rsid w:val="00371371"/>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3D5"/>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07E3"/>
    <w:rsid w:val="00511079"/>
    <w:rsid w:val="005112B9"/>
    <w:rsid w:val="0051133A"/>
    <w:rsid w:val="00511A13"/>
    <w:rsid w:val="00511EF7"/>
    <w:rsid w:val="005124A4"/>
    <w:rsid w:val="00513BA7"/>
    <w:rsid w:val="0051423C"/>
    <w:rsid w:val="00514261"/>
    <w:rsid w:val="0051487E"/>
    <w:rsid w:val="00515995"/>
    <w:rsid w:val="00515ED9"/>
    <w:rsid w:val="005160A0"/>
    <w:rsid w:val="005163EA"/>
    <w:rsid w:val="0051647D"/>
    <w:rsid w:val="00516C23"/>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550"/>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7C2"/>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C04"/>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31"/>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3EFC"/>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1B5"/>
    <w:rsid w:val="009175A3"/>
    <w:rsid w:val="00917804"/>
    <w:rsid w:val="009178AE"/>
    <w:rsid w:val="00917C15"/>
    <w:rsid w:val="00920223"/>
    <w:rsid w:val="009206A4"/>
    <w:rsid w:val="009211DD"/>
    <w:rsid w:val="009213F0"/>
    <w:rsid w:val="00921A90"/>
    <w:rsid w:val="00921C83"/>
    <w:rsid w:val="0092214D"/>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C1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412"/>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DC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5C4"/>
    <w:rsid w:val="00B3670A"/>
    <w:rsid w:val="00B368DB"/>
    <w:rsid w:val="00B3799F"/>
    <w:rsid w:val="00B37F49"/>
    <w:rsid w:val="00B37F5A"/>
    <w:rsid w:val="00B37FFE"/>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22C"/>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31A"/>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1B6"/>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B98"/>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1D74"/>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5F2"/>
    <w:rsid w:val="00F97611"/>
    <w:rsid w:val="00F97653"/>
    <w:rsid w:val="00F976A4"/>
    <w:rsid w:val="00F97D19"/>
    <w:rsid w:val="00F97E7A"/>
    <w:rsid w:val="00FA00E9"/>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002"/>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7C2"/>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C17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17C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1740588">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3761D-5539-4044-B460-799D645E9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2021-01-15T07:45:00Z</dcterms:created>
  <dcterms:modified xsi:type="dcterms:W3CDTF">2021-01-15T08:50:00Z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